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90" w:rsidRDefault="00FF6190" w:rsidP="004A5019">
      <w:pPr>
        <w:pStyle w:val="Spistreci1"/>
        <w:tabs>
          <w:tab w:val="right" w:leader="dot" w:pos="9062"/>
        </w:tabs>
        <w:jc w:val="center"/>
        <w:rPr>
          <w:b/>
        </w:rPr>
      </w:pPr>
    </w:p>
    <w:p w:rsidR="00FF6190" w:rsidRDefault="00FF6190" w:rsidP="004A5019">
      <w:pPr>
        <w:pStyle w:val="Spistreci1"/>
        <w:tabs>
          <w:tab w:val="right" w:leader="dot" w:pos="9062"/>
        </w:tabs>
        <w:jc w:val="center"/>
        <w:rPr>
          <w:b/>
        </w:rPr>
      </w:pPr>
    </w:p>
    <w:p w:rsidR="00FF6190" w:rsidRDefault="00FF6190" w:rsidP="004A5019">
      <w:pPr>
        <w:pStyle w:val="Spistreci1"/>
        <w:tabs>
          <w:tab w:val="right" w:leader="dot" w:pos="9062"/>
        </w:tabs>
        <w:jc w:val="center"/>
        <w:rPr>
          <w:b/>
        </w:rPr>
      </w:pPr>
    </w:p>
    <w:p w:rsidR="00FF6190" w:rsidRPr="00FF6190" w:rsidRDefault="00FF6190" w:rsidP="004A5019">
      <w:pPr>
        <w:pStyle w:val="Spistreci1"/>
        <w:tabs>
          <w:tab w:val="right" w:leader="dot" w:pos="9062"/>
        </w:tabs>
        <w:jc w:val="center"/>
        <w:rPr>
          <w:b/>
          <w:sz w:val="40"/>
          <w:szCs w:val="40"/>
        </w:rPr>
      </w:pPr>
    </w:p>
    <w:p w:rsidR="004A5019" w:rsidRPr="00FF6190" w:rsidRDefault="004A5019" w:rsidP="004A5019">
      <w:pPr>
        <w:pStyle w:val="Spistreci1"/>
        <w:tabs>
          <w:tab w:val="right" w:leader="dot" w:pos="9062"/>
        </w:tabs>
        <w:jc w:val="center"/>
        <w:rPr>
          <w:b/>
          <w:sz w:val="40"/>
          <w:szCs w:val="40"/>
        </w:rPr>
      </w:pPr>
      <w:r w:rsidRPr="00FF6190">
        <w:rPr>
          <w:b/>
          <w:sz w:val="40"/>
          <w:szCs w:val="40"/>
        </w:rPr>
        <w:t>SZCZEGÓŁOWA SPECYFIKACJA TECHNICZNA</w:t>
      </w:r>
    </w:p>
    <w:p w:rsidR="004A5019" w:rsidRPr="00FF6190" w:rsidRDefault="004A5019" w:rsidP="004A5019">
      <w:pPr>
        <w:pStyle w:val="Spistreci1"/>
        <w:tabs>
          <w:tab w:val="right" w:leader="dot" w:pos="9062"/>
        </w:tabs>
        <w:jc w:val="center"/>
        <w:rPr>
          <w:b/>
          <w:sz w:val="40"/>
          <w:szCs w:val="40"/>
        </w:rPr>
      </w:pPr>
      <w:r w:rsidRPr="00FF6190">
        <w:rPr>
          <w:b/>
          <w:sz w:val="40"/>
          <w:szCs w:val="40"/>
        </w:rPr>
        <w:t>WYKONANIA</w:t>
      </w:r>
      <w:r w:rsidR="00FF6190" w:rsidRPr="00FF6190">
        <w:rPr>
          <w:b/>
          <w:sz w:val="40"/>
          <w:szCs w:val="40"/>
        </w:rPr>
        <w:t xml:space="preserve"> i </w:t>
      </w:r>
      <w:r w:rsidRPr="00FF6190">
        <w:rPr>
          <w:b/>
          <w:sz w:val="40"/>
          <w:szCs w:val="40"/>
        </w:rPr>
        <w:t>ODBIORU ROBÓT BUDOWLANYCH</w:t>
      </w:r>
    </w:p>
    <w:p w:rsidR="00FF6190" w:rsidRPr="00FF6190" w:rsidRDefault="004A5019" w:rsidP="004A5019">
      <w:pPr>
        <w:pStyle w:val="Spistreci1"/>
        <w:tabs>
          <w:tab w:val="right" w:leader="dot" w:pos="9062"/>
        </w:tabs>
        <w:jc w:val="center"/>
        <w:rPr>
          <w:b/>
          <w:sz w:val="40"/>
          <w:szCs w:val="40"/>
        </w:rPr>
      </w:pPr>
      <w:r w:rsidRPr="00FF6190">
        <w:rPr>
          <w:b/>
          <w:sz w:val="40"/>
          <w:szCs w:val="40"/>
        </w:rPr>
        <w:t>BUDOWA PLACU ZABAW</w:t>
      </w:r>
    </w:p>
    <w:p w:rsidR="00FF6190" w:rsidRDefault="00FF6190" w:rsidP="00FF6190">
      <w:r>
        <w:br w:type="page"/>
      </w:r>
    </w:p>
    <w:p w:rsidR="004A5019" w:rsidRPr="004A5019" w:rsidRDefault="00FF6190" w:rsidP="004A5019">
      <w:pPr>
        <w:pStyle w:val="Spistreci1"/>
        <w:tabs>
          <w:tab w:val="right" w:leader="dot" w:pos="9062"/>
        </w:tabs>
        <w:jc w:val="center"/>
        <w:rPr>
          <w:b/>
        </w:rPr>
      </w:pPr>
      <w:r>
        <w:rPr>
          <w:b/>
        </w:rPr>
        <w:lastRenderedPageBreak/>
        <w:t>Spis treści</w:t>
      </w:r>
    </w:p>
    <w:p w:rsidR="004A5019" w:rsidRDefault="004A5019" w:rsidP="004A5019">
      <w:pPr>
        <w:pStyle w:val="Spistreci1"/>
        <w:tabs>
          <w:tab w:val="right" w:leader="dot" w:pos="9062"/>
        </w:tabs>
      </w:pPr>
    </w:p>
    <w:p w:rsidR="004A5019" w:rsidRDefault="004A5019" w:rsidP="004A5019">
      <w:pPr>
        <w:pStyle w:val="Spistreci1"/>
        <w:tabs>
          <w:tab w:val="right" w:leader="dot" w:pos="9062"/>
        </w:tabs>
      </w:pPr>
    </w:p>
    <w:p w:rsidR="00FF6190" w:rsidRDefault="00D23CAD">
      <w:pPr>
        <w:pStyle w:val="Spistreci1"/>
        <w:tabs>
          <w:tab w:val="right" w:leader="dot" w:pos="9062"/>
        </w:tabs>
        <w:rPr>
          <w:noProof/>
        </w:rPr>
      </w:pPr>
      <w:r>
        <w:fldChar w:fldCharType="begin"/>
      </w:r>
      <w:r w:rsidR="00546878">
        <w:instrText xml:space="preserve"> TOC \t "POZIOM 1;1;POZIOM 2;2;POZIOM 3;3" </w:instrText>
      </w:r>
      <w:r>
        <w:fldChar w:fldCharType="separate"/>
      </w:r>
      <w:r w:rsidR="00FF6190">
        <w:rPr>
          <w:noProof/>
        </w:rPr>
        <w:t>SPECYFIKACJA TECHNICZNA CZĘŚĆ OGÓLNA</w:t>
      </w:r>
      <w:r w:rsidR="00FF6190">
        <w:rPr>
          <w:noProof/>
        </w:rPr>
        <w:tab/>
      </w:r>
      <w:r w:rsidR="00FF6190">
        <w:rPr>
          <w:noProof/>
        </w:rPr>
        <w:fldChar w:fldCharType="begin"/>
      </w:r>
      <w:r w:rsidR="00FF6190">
        <w:rPr>
          <w:noProof/>
        </w:rPr>
        <w:instrText xml:space="preserve"> PAGEREF _Toc201702271 \h </w:instrText>
      </w:r>
      <w:r w:rsidR="00FF6190">
        <w:rPr>
          <w:noProof/>
        </w:rPr>
      </w:r>
      <w:r w:rsidR="00FF6190">
        <w:rPr>
          <w:noProof/>
        </w:rPr>
        <w:fldChar w:fldCharType="separate"/>
      </w:r>
      <w:r w:rsidR="00CC0C92">
        <w:rPr>
          <w:noProof/>
        </w:rPr>
        <w:t>3</w:t>
      </w:r>
      <w:r w:rsidR="00FF6190"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1. Przedmiot Specyfikacji Technicznej Wykonania i Odbioru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_Toc201702272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3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2. Wyszczególnienie i opis prac towarzyszących i robót tymczasowych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_Toc201702273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3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2.1. Prace towarzyszące: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_Toc201702274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3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2.2. Roboty tymczasowe: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_Toc201702275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3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3. Wymagania dotyczące sprzętu i maszyn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_Toc201702276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3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4. Wymagania dotyczące środków transportu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_Toc201702277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4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5. Wymagania dotyczące przedmiaru i obmiaru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_Toc201702278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4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6. Odbiór końcowy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_Toc201702279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4</w:t>
      </w:r>
      <w:r>
        <w:rPr>
          <w:noProof/>
        </w:rPr>
        <w:fldChar w:fldCharType="end"/>
      </w:r>
    </w:p>
    <w:p w:rsidR="00FF6190" w:rsidRDefault="00FF6190">
      <w:pPr>
        <w:pStyle w:val="Spistreci1"/>
        <w:tabs>
          <w:tab w:val="right" w:leader="dot" w:pos="9062"/>
        </w:tabs>
        <w:rPr>
          <w:noProof/>
        </w:rPr>
      </w:pPr>
      <w:r>
        <w:rPr>
          <w:noProof/>
        </w:rPr>
        <w:t>SZCZEGÓŁOWA SPECYFIKACJA TECHNICZNA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_Toc201702280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1. Wyposażenie placów zabaw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_Toc201702281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2"/>
        <w:tabs>
          <w:tab w:val="right" w:leader="dot" w:pos="9062"/>
        </w:tabs>
        <w:rPr>
          <w:noProof/>
        </w:rPr>
      </w:pPr>
      <w:r>
        <w:rPr>
          <w:noProof/>
        </w:rPr>
        <w:t>2.  Część ogólna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_Toc201702282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2.1. Przedmiot SST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_Toc201702283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2.2. Zakres stosowania SST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_Toc201702284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2.3. Zakres robót objętych SST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_Toc201702285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2.4. Określenia podstawowe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_Toc201702286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2.5. Ogólne wymagania dotyczące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_Toc201702287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2.6.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_Toc201702288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5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2.7.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_Toc201702289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2.8.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_Toc201702290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2.9.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_Toc201702291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2.10. Kontrola,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_Toc201702292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2.11.Obmiar robót.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_Toc201702293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2.12.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_Toc201702294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FF6190" w:rsidRDefault="00FF6190">
      <w:pPr>
        <w:pStyle w:val="Spistreci3"/>
        <w:tabs>
          <w:tab w:val="right" w:leader="dot" w:pos="9062"/>
        </w:tabs>
        <w:rPr>
          <w:noProof/>
        </w:rPr>
      </w:pPr>
      <w:r>
        <w:rPr>
          <w:noProof/>
        </w:rPr>
        <w:t>2.13.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_Toc201702295 \h </w:instrText>
      </w:r>
      <w:r>
        <w:rPr>
          <w:noProof/>
        </w:rPr>
      </w:r>
      <w:r>
        <w:rPr>
          <w:noProof/>
        </w:rPr>
        <w:fldChar w:fldCharType="separate"/>
      </w:r>
      <w:r w:rsidR="00CC0C92">
        <w:rPr>
          <w:noProof/>
        </w:rPr>
        <w:t>7</w:t>
      </w:r>
      <w:r>
        <w:rPr>
          <w:noProof/>
        </w:rPr>
        <w:fldChar w:fldCharType="end"/>
      </w:r>
    </w:p>
    <w:p w:rsidR="004A5019" w:rsidRPr="004A5019" w:rsidRDefault="00D23CAD" w:rsidP="00A14DD2">
      <w:pPr>
        <w:pStyle w:val="POZIOM1"/>
        <w:jc w:val="center"/>
      </w:pPr>
      <w:r>
        <w:fldChar w:fldCharType="end"/>
      </w:r>
      <w:r w:rsidR="00546878">
        <w:br w:type="page"/>
      </w:r>
      <w:bookmarkStart w:id="0" w:name="_Toc201702271"/>
      <w:r w:rsidR="004A5019" w:rsidRPr="004A5019">
        <w:lastRenderedPageBreak/>
        <w:t>SPECYFIKACJA TECHNICZNA CZĘŚĆ OGÓLNA</w:t>
      </w:r>
      <w:bookmarkEnd w:id="0"/>
    </w:p>
    <w:p w:rsidR="004A5019" w:rsidRPr="004A5019" w:rsidRDefault="004A5019" w:rsidP="004020DA">
      <w:pPr>
        <w:pStyle w:val="POZIOM2"/>
      </w:pPr>
      <w:bookmarkStart w:id="1" w:name="_Toc201702272"/>
      <w:r w:rsidRPr="004A5019">
        <w:t>1. Przedmiot Specyfikacji Technicznej Wykonania</w:t>
      </w:r>
      <w:r w:rsidR="00FF6190">
        <w:t xml:space="preserve"> i </w:t>
      </w:r>
      <w:r w:rsidRPr="004A5019">
        <w:t>Odbioru Robót</w:t>
      </w:r>
      <w:bookmarkEnd w:id="1"/>
    </w:p>
    <w:p w:rsidR="004A5019" w:rsidRPr="004A5019" w:rsidRDefault="004A5019" w:rsidP="004A5019">
      <w:r w:rsidRPr="004A5019">
        <w:t>Specyfikacja Techniczna odnosi się do wymagań dotyczących wykonania</w:t>
      </w:r>
      <w:r w:rsidR="00FF6190">
        <w:t xml:space="preserve"> i </w:t>
      </w:r>
      <w:r w:rsidRPr="004A5019">
        <w:t>odbioru robót, które</w:t>
      </w:r>
      <w:r w:rsidR="004020DA">
        <w:t xml:space="preserve"> </w:t>
      </w:r>
      <w:r w:rsidRPr="004A5019">
        <w:t>zostaną wykonane w ramach:</w:t>
      </w:r>
      <w:r w:rsidR="004020DA">
        <w:t xml:space="preserve"> </w:t>
      </w:r>
      <w:r w:rsidRPr="004A5019">
        <w:t xml:space="preserve">Budowa placu zabaw w </w:t>
      </w:r>
      <w:r>
        <w:t>Białej w ramach zmiany sposobu użytkowania budynku szkoły na żłobek</w:t>
      </w:r>
      <w:r w:rsidR="004020DA">
        <w:t xml:space="preserve"> </w:t>
      </w:r>
      <w:r w:rsidRPr="004A5019">
        <w:t>Zamówienie obejmuje wykonanie następujących robót:</w:t>
      </w:r>
      <w:r w:rsidR="004020DA">
        <w:t xml:space="preserve"> </w:t>
      </w:r>
      <w:r>
        <w:t>-</w:t>
      </w:r>
      <w:r w:rsidRPr="004A5019">
        <w:t xml:space="preserve"> dostawa</w:t>
      </w:r>
      <w:r w:rsidR="00FF6190">
        <w:t xml:space="preserve"> i </w:t>
      </w:r>
      <w:r w:rsidRPr="004A5019">
        <w:t>montaż urządzeń zabawowych (huśtawki, zestawy zabawowe, karuzela</w:t>
      </w:r>
      <w:r w:rsidR="004020DA">
        <w:t xml:space="preserve"> talerzowa</w:t>
      </w:r>
      <w:r w:rsidRPr="004A5019">
        <w:t>),</w:t>
      </w:r>
    </w:p>
    <w:p w:rsidR="004A5019" w:rsidRDefault="004A5019" w:rsidP="004A5019">
      <w:r>
        <w:t>-</w:t>
      </w:r>
      <w:r w:rsidRPr="004A5019">
        <w:t xml:space="preserve"> dostawa</w:t>
      </w:r>
      <w:r w:rsidR="00FF6190">
        <w:t xml:space="preserve"> i </w:t>
      </w:r>
      <w:r w:rsidRPr="004A5019">
        <w:t>montaż urządzeń małej architektury (kosz</w:t>
      </w:r>
      <w:r>
        <w:t>e, tablica z regulaminem</w:t>
      </w:r>
      <w:r w:rsidRPr="004A5019">
        <w:t>),</w:t>
      </w:r>
    </w:p>
    <w:p w:rsidR="004A5019" w:rsidRPr="004A5019" w:rsidRDefault="004A5019" w:rsidP="004A5019">
      <w:r>
        <w:t>-wykonanie nawierzchni z piasku</w:t>
      </w:r>
      <w:r w:rsidR="00FF6190">
        <w:t xml:space="preserve"> i </w:t>
      </w:r>
      <w:r>
        <w:t>ogrodzenia</w:t>
      </w:r>
    </w:p>
    <w:p w:rsidR="004A5019" w:rsidRPr="004A5019" w:rsidRDefault="004A5019" w:rsidP="004A5019">
      <w:r w:rsidRPr="004A5019">
        <w:t>Zamówienie realizowane w jednym zadaniu, które obejmuje zakres rzeczowy zamieszczony</w:t>
      </w:r>
      <w:r w:rsidR="004020DA">
        <w:t xml:space="preserve"> </w:t>
      </w:r>
      <w:r w:rsidRPr="004A5019">
        <w:t>w SIWZ .</w:t>
      </w:r>
    </w:p>
    <w:p w:rsidR="004A5019" w:rsidRPr="004A5019" w:rsidRDefault="004A5019" w:rsidP="004020DA">
      <w:pPr>
        <w:pStyle w:val="POZIOM2"/>
      </w:pPr>
      <w:bookmarkStart w:id="2" w:name="_Toc201702273"/>
      <w:r w:rsidRPr="004A5019">
        <w:t>2. Wyszczególnienie</w:t>
      </w:r>
      <w:r w:rsidR="00FF6190">
        <w:t xml:space="preserve"> i </w:t>
      </w:r>
      <w:r w:rsidRPr="004A5019">
        <w:t>opis prac towarzyszących</w:t>
      </w:r>
      <w:r w:rsidR="00FF6190">
        <w:t xml:space="preserve"> i </w:t>
      </w:r>
      <w:r w:rsidRPr="004A5019">
        <w:t>robót tymczasowych</w:t>
      </w:r>
      <w:bookmarkEnd w:id="2"/>
    </w:p>
    <w:p w:rsidR="004A5019" w:rsidRPr="004A5019" w:rsidRDefault="004A5019" w:rsidP="004A5019">
      <w:r w:rsidRPr="004A5019">
        <w:t>Oprócz samego wykonania robót składających się na wykonaniu placu zabaw, na Wykonawcy</w:t>
      </w:r>
    </w:p>
    <w:p w:rsidR="004A5019" w:rsidRPr="004A5019" w:rsidRDefault="004A5019" w:rsidP="004A5019">
      <w:r w:rsidRPr="004A5019">
        <w:t>spoczywać będzie merytoryczna, formalna</w:t>
      </w:r>
      <w:r w:rsidR="00FF6190">
        <w:t xml:space="preserve"> i </w:t>
      </w:r>
      <w:r w:rsidRPr="004A5019">
        <w:t>finansowa odpowiedzialność za następujące prace:</w:t>
      </w:r>
    </w:p>
    <w:p w:rsidR="004A5019" w:rsidRPr="004A5019" w:rsidRDefault="004A5019" w:rsidP="004020DA">
      <w:pPr>
        <w:pStyle w:val="POZIOM3"/>
      </w:pPr>
      <w:bookmarkStart w:id="3" w:name="_Toc201702274"/>
      <w:r w:rsidRPr="004A5019">
        <w:t>2.1. Prace towarzyszące:</w:t>
      </w:r>
      <w:bookmarkEnd w:id="3"/>
    </w:p>
    <w:p w:rsidR="004A5019" w:rsidRPr="004A5019" w:rsidRDefault="004A5019" w:rsidP="004A5019">
      <w:r w:rsidRPr="004A5019">
        <w:t>- usuwanie z terenu budowy wszelkich odpadów oraz zanieczyszczeń wynikających z robót</w:t>
      </w:r>
      <w:r w:rsidR="004020DA">
        <w:t xml:space="preserve"> </w:t>
      </w:r>
      <w:r w:rsidRPr="004A5019">
        <w:t>realizowanych przez Wykonawcę (Gospodarka odpadami związana z budową</w:t>
      </w:r>
      <w:r w:rsidR="00FF6190">
        <w:t xml:space="preserve"> i </w:t>
      </w:r>
      <w:r w:rsidRPr="004A5019">
        <w:t>funkcjonowaniem</w:t>
      </w:r>
      <w:r w:rsidR="004020DA">
        <w:t xml:space="preserve"> </w:t>
      </w:r>
      <w:r w:rsidRPr="004A5019">
        <w:t>zaplecza powinna spełniać wymagania zawarte w ustawach z dnia 13 września 1996 r.</w:t>
      </w:r>
      <w:r w:rsidR="004020DA">
        <w:t xml:space="preserve"> </w:t>
      </w:r>
      <w:r w:rsidRPr="004A5019">
        <w:t>o utrzymaniu czystości</w:t>
      </w:r>
      <w:r w:rsidR="00FF6190">
        <w:t xml:space="preserve"> i </w:t>
      </w:r>
      <w:r w:rsidRPr="004A5019">
        <w:t>porządku w gminach (Dz. U. Nr 132 z 1996 r. poz. 622 z późn. zm.),</w:t>
      </w:r>
      <w:r w:rsidR="004020DA">
        <w:t xml:space="preserve"> </w:t>
      </w:r>
      <w:r w:rsidRPr="004A5019">
        <w:t>- nadzorowanie robót wykonywanych przez inne przedsiębiorstwa w ramach umowy o</w:t>
      </w:r>
      <w:r w:rsidR="004020DA">
        <w:t xml:space="preserve"> </w:t>
      </w:r>
      <w:r w:rsidRPr="004A5019">
        <w:t>podwykonawstwie,</w:t>
      </w:r>
    </w:p>
    <w:p w:rsidR="004A5019" w:rsidRPr="004A5019" w:rsidRDefault="004A5019" w:rsidP="004A5019">
      <w:r w:rsidRPr="004A5019">
        <w:t>- zabezpieczenie robót do chwili ich odbioru lub ubezpieczenie od nadzwyczajnych okoliczności</w:t>
      </w:r>
      <w:r w:rsidR="004020DA">
        <w:t xml:space="preserve"> </w:t>
      </w:r>
      <w:r w:rsidRPr="004A5019">
        <w:t>odpowiedzialności cywilnej.</w:t>
      </w:r>
    </w:p>
    <w:p w:rsidR="004A5019" w:rsidRPr="004A5019" w:rsidRDefault="004A5019" w:rsidP="004020DA">
      <w:pPr>
        <w:pStyle w:val="POZIOM3"/>
      </w:pPr>
      <w:bookmarkStart w:id="4" w:name="_Toc201702275"/>
      <w:r w:rsidRPr="004A5019">
        <w:t>2.2. Roboty tymczasowe:</w:t>
      </w:r>
      <w:bookmarkEnd w:id="4"/>
    </w:p>
    <w:p w:rsidR="004A5019" w:rsidRPr="004A5019" w:rsidRDefault="004A5019" w:rsidP="004A5019">
      <w:r w:rsidRPr="004A5019">
        <w:t>- zabezpieczenie robót przed wodą opadową (materiały, sprzęt, urządzenia, narzędzia, skarpy</w:t>
      </w:r>
      <w:r w:rsidR="004020DA">
        <w:t xml:space="preserve"> </w:t>
      </w:r>
      <w:r w:rsidRPr="004A5019">
        <w:t>wykopów, itd.) oraz specjalne działania zabezpieczające przed szkodami na skutek warunków</w:t>
      </w:r>
      <w:r w:rsidR="004020DA">
        <w:t xml:space="preserve"> </w:t>
      </w:r>
      <w:r w:rsidRPr="004A5019">
        <w:t>atmosferycznych,</w:t>
      </w:r>
    </w:p>
    <w:p w:rsidR="004A5019" w:rsidRPr="004A5019" w:rsidRDefault="004A5019" w:rsidP="004A5019">
      <w:r w:rsidRPr="004A5019">
        <w:t>- ustawienie, utrzymanie</w:t>
      </w:r>
      <w:r w:rsidR="00FF6190">
        <w:t xml:space="preserve"> i </w:t>
      </w:r>
      <w:r w:rsidRPr="004A5019">
        <w:t>usunięcie urządzeń poza placem budowy w celu realizacji transportu</w:t>
      </w:r>
      <w:r w:rsidR="004020DA">
        <w:t xml:space="preserve"> </w:t>
      </w:r>
      <w:r w:rsidRPr="004A5019">
        <w:t>na rzecz budowy w warunkach komunikacji publicznej oraz usuwanie ewentualnych szkód</w:t>
      </w:r>
      <w:r w:rsidR="004020DA">
        <w:t xml:space="preserve"> </w:t>
      </w:r>
      <w:r w:rsidRPr="004A5019">
        <w:t>powstałych wskutek tego transportu,</w:t>
      </w:r>
    </w:p>
    <w:p w:rsidR="004A5019" w:rsidRPr="004A5019" w:rsidRDefault="004A5019" w:rsidP="004A5019">
      <w:r w:rsidRPr="004A5019">
        <w:t>- usuwanie przeszkód utrudniających wykonanie robót,</w:t>
      </w:r>
    </w:p>
    <w:p w:rsidR="004A5019" w:rsidRDefault="004A5019" w:rsidP="004A5019">
      <w:r w:rsidRPr="004A5019">
        <w:t>- wygrodzenie terenu prac budowlanych od dostępu osób postronnych</w:t>
      </w:r>
    </w:p>
    <w:p w:rsidR="004A5019" w:rsidRDefault="004A5019" w:rsidP="004020DA">
      <w:pPr>
        <w:pStyle w:val="POZIOM2"/>
      </w:pPr>
      <w:bookmarkStart w:id="5" w:name="_Toc201702276"/>
      <w:r>
        <w:t>3. Wymagania dotyczące sprzętu</w:t>
      </w:r>
      <w:r w:rsidR="00FF6190">
        <w:t xml:space="preserve"> i </w:t>
      </w:r>
      <w:r>
        <w:t>maszyn</w:t>
      </w:r>
      <w:bookmarkEnd w:id="5"/>
    </w:p>
    <w:p w:rsidR="004A5019" w:rsidRDefault="004A5019" w:rsidP="004A5019">
      <w:r>
        <w:t>Do wykonania robót budowlanych można użyć dowolnego sprzętu</w:t>
      </w:r>
      <w:r w:rsidR="00FF6190">
        <w:t xml:space="preserve"> i </w:t>
      </w:r>
      <w:r>
        <w:t>maszyn. W przypadku</w:t>
      </w:r>
      <w:r w:rsidR="004020DA">
        <w:t xml:space="preserve"> </w:t>
      </w:r>
      <w:r>
        <w:t>urządzeń zabawowych montaż będzie wykonywany przez producenta lub jego autoryzowanego</w:t>
      </w:r>
      <w:r w:rsidR="004020DA">
        <w:t xml:space="preserve"> </w:t>
      </w:r>
      <w:r>
        <w:t>przedstawiciela</w:t>
      </w:r>
      <w:r w:rsidR="00FF6190">
        <w:t xml:space="preserve"> i </w:t>
      </w:r>
      <w:r>
        <w:t>on będzie odpowiedzialny za dostarczenie odpowiedniego sprzętu.</w:t>
      </w:r>
    </w:p>
    <w:p w:rsidR="004A5019" w:rsidRDefault="004A5019" w:rsidP="004020DA">
      <w:pPr>
        <w:pStyle w:val="POZIOM2"/>
      </w:pPr>
      <w:bookmarkStart w:id="6" w:name="_Toc201702277"/>
      <w:r>
        <w:lastRenderedPageBreak/>
        <w:t>4. Wymagania dotyczące środków transportu</w:t>
      </w:r>
      <w:bookmarkEnd w:id="6"/>
    </w:p>
    <w:p w:rsidR="004A5019" w:rsidRDefault="004A5019" w:rsidP="004A5019">
      <w:r>
        <w:t>Materiały powinny być przewożone odpowiednimi środkami transportu, żeby uniknąć trwałych</w:t>
      </w:r>
      <w:r w:rsidR="004020DA">
        <w:t xml:space="preserve"> </w:t>
      </w:r>
      <w:r>
        <w:t>odkształceń</w:t>
      </w:r>
      <w:r w:rsidR="00FF6190">
        <w:t xml:space="preserve"> i </w:t>
      </w:r>
      <w:r>
        <w:t>dostarczyć materiał w odpowiednim czasie oraz zgodnie z przepisami</w:t>
      </w:r>
      <w:r w:rsidR="004020DA">
        <w:t xml:space="preserve"> </w:t>
      </w:r>
      <w:r>
        <w:t>BHP</w:t>
      </w:r>
      <w:r w:rsidR="00FF6190">
        <w:t xml:space="preserve"> i </w:t>
      </w:r>
      <w:r>
        <w:t>ruchu drogowego. Transport nie może uszkodzić materiału roślinnego, rośliny muszą być</w:t>
      </w:r>
      <w:r w:rsidR="004020DA">
        <w:t xml:space="preserve"> </w:t>
      </w:r>
      <w:r>
        <w:t>zabezpieczone przed uszkodzeniami mechanicznymi</w:t>
      </w:r>
      <w:r w:rsidR="00FF6190">
        <w:t xml:space="preserve"> i </w:t>
      </w:r>
      <w:r>
        <w:t>przesuszeniem.</w:t>
      </w:r>
    </w:p>
    <w:p w:rsidR="004A5019" w:rsidRDefault="004A5019" w:rsidP="004020DA">
      <w:pPr>
        <w:pStyle w:val="POZIOM2"/>
      </w:pPr>
      <w:bookmarkStart w:id="7" w:name="_Toc201702278"/>
      <w:r>
        <w:t>5. Wymagania dotyczące przedmiaru</w:t>
      </w:r>
      <w:r w:rsidR="00FF6190">
        <w:t xml:space="preserve"> i </w:t>
      </w:r>
      <w:r>
        <w:t>obmiaru robót</w:t>
      </w:r>
      <w:bookmarkEnd w:id="7"/>
    </w:p>
    <w:p w:rsidR="004A5019" w:rsidRDefault="004020DA" w:rsidP="004A5019">
      <w:r>
        <w:t>J</w:t>
      </w:r>
      <w:r w:rsidR="004A5019">
        <w:t>ednostki obmiaru:</w:t>
      </w:r>
    </w:p>
    <w:p w:rsidR="004A5019" w:rsidRDefault="004A5019" w:rsidP="004A5019">
      <w:r>
        <w:t>urządzenia zabawowe</w:t>
      </w:r>
      <w:r w:rsidR="00FF6190">
        <w:t xml:space="preserve"> i </w:t>
      </w:r>
      <w:r>
        <w:t>wyposażenie - szt.</w:t>
      </w:r>
    </w:p>
    <w:p w:rsidR="004A5019" w:rsidRDefault="004A5019" w:rsidP="004A5019">
      <w:r>
        <w:t>ogrodzenie (przęsła)– mb.</w:t>
      </w:r>
    </w:p>
    <w:p w:rsidR="00FF6190" w:rsidRDefault="00FF6190" w:rsidP="004A5019">
      <w:r>
        <w:t>nawierzchnia- m</w:t>
      </w:r>
      <w:r w:rsidRPr="00FF6190">
        <w:rPr>
          <w:vertAlign w:val="superscript"/>
        </w:rPr>
        <w:t>2</w:t>
      </w:r>
    </w:p>
    <w:p w:rsidR="004A5019" w:rsidRDefault="004A5019" w:rsidP="004020DA">
      <w:pPr>
        <w:pStyle w:val="POZIOM2"/>
      </w:pPr>
      <w:bookmarkStart w:id="8" w:name="_Toc201702279"/>
      <w:r>
        <w:t>6. Odbiór końcowy</w:t>
      </w:r>
      <w:bookmarkEnd w:id="8"/>
    </w:p>
    <w:p w:rsidR="004A5019" w:rsidRDefault="004A5019" w:rsidP="004A5019">
      <w:r>
        <w:t>Całość robót odbiera komisja powołana przez Inwestora na zgłoszenie Wykonawcy robót. Odbiór</w:t>
      </w:r>
      <w:r w:rsidR="004020DA">
        <w:t xml:space="preserve"> </w:t>
      </w:r>
      <w:r>
        <w:t>dokonywany jest w oparciu o wymagania zapisane w dokumentacji projektowej</w:t>
      </w:r>
      <w:r w:rsidR="00FF6190">
        <w:t xml:space="preserve"> i </w:t>
      </w:r>
      <w:r>
        <w:t>przepisach</w:t>
      </w:r>
      <w:r w:rsidR="004020DA">
        <w:t xml:space="preserve"> </w:t>
      </w:r>
      <w:r>
        <w:t>związanych. W skład komisji wchodzą przedstawiciele Inwestora</w:t>
      </w:r>
      <w:r w:rsidR="00FF6190">
        <w:t xml:space="preserve"> i </w:t>
      </w:r>
      <w:r>
        <w:t>Wykonawcy.</w:t>
      </w:r>
    </w:p>
    <w:p w:rsidR="004A5019" w:rsidRDefault="004A5019" w:rsidP="004A5019">
      <w:r>
        <w:t>Komisja ma obowiązek sprawdzenia min.:</w:t>
      </w:r>
    </w:p>
    <w:p w:rsidR="004A5019" w:rsidRDefault="004A5019" w:rsidP="004A5019">
      <w:r>
        <w:t>- zachowania stref bezpieczeństwa montowanych urządzeń,</w:t>
      </w:r>
    </w:p>
    <w:p w:rsidR="004A5019" w:rsidRDefault="004A5019" w:rsidP="004A5019">
      <w:r>
        <w:t>- przestrzegania zaleceń instrukcji montażu poszczególnych urządzeń,</w:t>
      </w:r>
    </w:p>
    <w:p w:rsidR="004A5019" w:rsidRDefault="004A5019" w:rsidP="004A5019">
      <w:r>
        <w:t>- certyfikatów uprawniających do oznaczania wyrobu znakiem bezpieczeństwa, atestów</w:t>
      </w:r>
    </w:p>
    <w:p w:rsidR="004A5019" w:rsidRDefault="004A5019" w:rsidP="004A5019">
      <w:r>
        <w:t>i deklaracji zgodności na zastosowane wyroby</w:t>
      </w:r>
      <w:r w:rsidR="00FF6190">
        <w:t xml:space="preserve"> i </w:t>
      </w:r>
      <w:r>
        <w:t>urządzenia,</w:t>
      </w:r>
    </w:p>
    <w:p w:rsidR="004A5019" w:rsidRDefault="004A5019" w:rsidP="004A5019">
      <w:r>
        <w:t>- posiadania aprobat technicznych</w:t>
      </w:r>
      <w:r w:rsidR="00FF6190">
        <w:t xml:space="preserve"> i </w:t>
      </w:r>
      <w:r>
        <w:t>innych dokumentów normujących wprowadzanie wyrobów</w:t>
      </w:r>
      <w:r w:rsidR="004020DA">
        <w:t xml:space="preserve"> </w:t>
      </w:r>
      <w:r>
        <w:t>do obrotu</w:t>
      </w:r>
      <w:r w:rsidR="00FF6190">
        <w:t xml:space="preserve"> i </w:t>
      </w:r>
      <w:r>
        <w:t>stosowania w budownictwie,</w:t>
      </w:r>
    </w:p>
    <w:p w:rsidR="004A5019" w:rsidRDefault="004A5019" w:rsidP="004A5019">
      <w:r>
        <w:t>- czy nastąpiło uporządkowanie terenu realizacji zadania,</w:t>
      </w:r>
    </w:p>
    <w:p w:rsidR="004A5019" w:rsidRDefault="004A5019" w:rsidP="004A5019">
      <w:r>
        <w:t>- czy Wykonawca przy realizacji inwestycji nie spowodował zniszczeń mienia</w:t>
      </w:r>
      <w:r w:rsidR="00FF6190">
        <w:t xml:space="preserve"> i </w:t>
      </w:r>
      <w:r>
        <w:t>terenu</w:t>
      </w:r>
    </w:p>
    <w:p w:rsidR="004A5019" w:rsidRDefault="004A5019" w:rsidP="004A5019">
      <w:r>
        <w:t>w granicach placu budowy.</w:t>
      </w:r>
    </w:p>
    <w:p w:rsidR="004A5019" w:rsidRDefault="004A5019" w:rsidP="004A5019">
      <w:r>
        <w:t>W trakcie odbioru końcowego sporządzany jest protokół odbioru, który zawiera wszystkie</w:t>
      </w:r>
      <w:r w:rsidR="004020DA">
        <w:t xml:space="preserve"> </w:t>
      </w:r>
      <w:r>
        <w:t>ustalenia komisji w trakcie odbioru. Pozytywny protokół odbioru, podpisany przez członków</w:t>
      </w:r>
      <w:r w:rsidR="004020DA">
        <w:t xml:space="preserve"> </w:t>
      </w:r>
      <w:r>
        <w:t>komisji stanowi podstawę do rozliczenia robót. Po sporządzeniu</w:t>
      </w:r>
      <w:r w:rsidR="00FF6190">
        <w:t xml:space="preserve"> i </w:t>
      </w:r>
      <w:r>
        <w:t>podpisaniu bezusterkowego</w:t>
      </w:r>
      <w:r w:rsidR="004020DA">
        <w:t xml:space="preserve"> </w:t>
      </w:r>
      <w:r>
        <w:t>protokółu odbioru końcowego robót komisja dopuszcza przedmiotowy teren do użytkowania.</w:t>
      </w:r>
    </w:p>
    <w:p w:rsidR="004020DA" w:rsidRDefault="004020DA" w:rsidP="004A5019"/>
    <w:p w:rsidR="004A5019" w:rsidRDefault="004A5019" w:rsidP="004020DA">
      <w:pPr>
        <w:pStyle w:val="POZIOM1"/>
      </w:pPr>
    </w:p>
    <w:p w:rsidR="004B576B" w:rsidRDefault="004B576B" w:rsidP="004020DA">
      <w:pPr>
        <w:pStyle w:val="POZIOM1"/>
      </w:pPr>
    </w:p>
    <w:p w:rsidR="004B576B" w:rsidRDefault="004B576B" w:rsidP="004020DA">
      <w:pPr>
        <w:pStyle w:val="POZIOM1"/>
      </w:pPr>
    </w:p>
    <w:p w:rsidR="004A5019" w:rsidRPr="004A5019" w:rsidRDefault="004A5019" w:rsidP="004020DA">
      <w:pPr>
        <w:pStyle w:val="POZIOM1"/>
        <w:jc w:val="center"/>
      </w:pPr>
      <w:bookmarkStart w:id="9" w:name="_Toc201702280"/>
      <w:r w:rsidRPr="004A5019">
        <w:lastRenderedPageBreak/>
        <w:t>SZCZEGÓŁOWA SPECYFIKACJA TECHNICZNA</w:t>
      </w:r>
      <w:bookmarkEnd w:id="9"/>
    </w:p>
    <w:p w:rsidR="004A5019" w:rsidRDefault="004A5019" w:rsidP="004020DA">
      <w:pPr>
        <w:pStyle w:val="POZIOM2"/>
      </w:pPr>
      <w:bookmarkStart w:id="10" w:name="_Toc201702281"/>
      <w:r>
        <w:t>1. Wyposażenie placów zabaw</w:t>
      </w:r>
      <w:bookmarkEnd w:id="10"/>
    </w:p>
    <w:p w:rsidR="004A5019" w:rsidRDefault="004A5019" w:rsidP="004A5019">
      <w:r>
        <w:t>Roboty w zakresie kształtowania placów zabaw</w:t>
      </w:r>
    </w:p>
    <w:p w:rsidR="004A5019" w:rsidRDefault="004020DA" w:rsidP="004A5019">
      <w:pPr>
        <w:pStyle w:val="POZIOM2"/>
      </w:pPr>
      <w:bookmarkStart w:id="11" w:name="_Toc201702282"/>
      <w:r>
        <w:t xml:space="preserve">2. </w:t>
      </w:r>
      <w:r w:rsidR="004A5019">
        <w:t xml:space="preserve"> </w:t>
      </w:r>
      <w:r>
        <w:t>Część ogólna</w:t>
      </w:r>
      <w:bookmarkEnd w:id="11"/>
    </w:p>
    <w:p w:rsidR="004A5019" w:rsidRDefault="004A5019" w:rsidP="004A5019">
      <w:r>
        <w:t>Wszystkie elementy zabawowe muszą zachować takie same wzory, taką samą</w:t>
      </w:r>
      <w:r w:rsidR="004020DA">
        <w:t xml:space="preserve"> </w:t>
      </w:r>
      <w:r>
        <w:t>funkcjonalność, minimum takie same wymiary, minimum tą samą, jakość</w:t>
      </w:r>
      <w:r w:rsidR="004020DA">
        <w:t xml:space="preserve"> </w:t>
      </w:r>
      <w:r>
        <w:t>materiałów, jak w specyfikacji technicznej.</w:t>
      </w:r>
      <w:r w:rsidR="004020DA">
        <w:t xml:space="preserve"> </w:t>
      </w:r>
      <w:r>
        <w:t>Wszystkie montowane urządzenia</w:t>
      </w:r>
      <w:r w:rsidR="00FF6190">
        <w:t xml:space="preserve"> i </w:t>
      </w:r>
      <w:r>
        <w:t>elementy wyposażenia placu zabaw muszą</w:t>
      </w:r>
      <w:r w:rsidR="004020DA">
        <w:t xml:space="preserve"> </w:t>
      </w:r>
      <w:r>
        <w:t>posiadać atesty</w:t>
      </w:r>
      <w:r w:rsidR="00FF6190">
        <w:t xml:space="preserve"> i </w:t>
      </w:r>
      <w:r>
        <w:t>certyfikaty bezpieczeństwa potwierdzające, że zostały wykonane w</w:t>
      </w:r>
      <w:r w:rsidR="004020DA">
        <w:t xml:space="preserve"> </w:t>
      </w:r>
      <w:r>
        <w:t>oparciu o obowiązujące normy w tym zakresie oraz posiadają dopuszczenie do</w:t>
      </w:r>
      <w:r w:rsidR="004020DA">
        <w:t xml:space="preserve"> </w:t>
      </w:r>
      <w:r>
        <w:t>stosowania w kontakcie z dziećmi.</w:t>
      </w:r>
    </w:p>
    <w:p w:rsidR="004A5019" w:rsidRDefault="004A5019" w:rsidP="004A5019">
      <w:r>
        <w:t>Wykonawca dla elementów zabawowych przedstawi Certyfikat Zgodności wystawiony</w:t>
      </w:r>
      <w:r w:rsidR="004020DA">
        <w:t xml:space="preserve"> </w:t>
      </w:r>
      <w:r>
        <w:t>przez akredytowaną Jednostkę Certyfikująca z możliwością identyfikacji wyrobu/ów</w:t>
      </w:r>
      <w:r w:rsidR="004020DA">
        <w:t xml:space="preserve"> </w:t>
      </w:r>
      <w:r>
        <w:t>oraz aktualnym terminem ważności.</w:t>
      </w:r>
      <w:r w:rsidR="004020DA">
        <w:t xml:space="preserve"> </w:t>
      </w:r>
      <w:r>
        <w:t>Wszystkie urządzenia</w:t>
      </w:r>
      <w:r w:rsidR="00FF6190">
        <w:t xml:space="preserve"> i </w:t>
      </w:r>
      <w:r>
        <w:t>elementy wyposażenia placu zabaw należy fundamentować</w:t>
      </w:r>
      <w:r w:rsidR="00FF6190">
        <w:t xml:space="preserve"> i </w:t>
      </w:r>
      <w:r>
        <w:t>instalować zgodnie z PN-EN1176-1:2009, PN-EN1176-7:2009 oraz instrukcją</w:t>
      </w:r>
      <w:r w:rsidR="004020DA">
        <w:t xml:space="preserve"> </w:t>
      </w:r>
      <w:r>
        <w:t>producenta.</w:t>
      </w:r>
    </w:p>
    <w:p w:rsidR="004A5019" w:rsidRDefault="004A5019" w:rsidP="004A5019">
      <w:pPr>
        <w:pStyle w:val="POZIOM3"/>
      </w:pPr>
      <w:bookmarkStart w:id="12" w:name="_Toc201702283"/>
      <w:r>
        <w:t>2.1. Przedmiot SST</w:t>
      </w:r>
      <w:bookmarkEnd w:id="12"/>
    </w:p>
    <w:p w:rsidR="004A5019" w:rsidRDefault="004A5019" w:rsidP="004A5019">
      <w:r>
        <w:t>Przedmiotem niniejszej szczegółowej specyfikacji technicznej są wymagania szczegółowe</w:t>
      </w:r>
      <w:r w:rsidR="004020DA">
        <w:t xml:space="preserve"> </w:t>
      </w:r>
      <w:r>
        <w:t>dotyczące wykonania</w:t>
      </w:r>
      <w:r w:rsidR="00FF6190">
        <w:t xml:space="preserve"> i </w:t>
      </w:r>
      <w:r>
        <w:t>odbioru robót związanych z montażem</w:t>
      </w:r>
      <w:r w:rsidR="00FF6190">
        <w:t xml:space="preserve"> i </w:t>
      </w:r>
      <w:r>
        <w:t>wznoszeniem gotowych</w:t>
      </w:r>
      <w:r w:rsidR="004020DA">
        <w:t xml:space="preserve"> </w:t>
      </w:r>
      <w:r>
        <w:t>konstrukcji na placu zabaw .</w:t>
      </w:r>
    </w:p>
    <w:p w:rsidR="004A5019" w:rsidRDefault="004A5019" w:rsidP="004A5019">
      <w:pPr>
        <w:pStyle w:val="POZIOM3"/>
      </w:pPr>
      <w:bookmarkStart w:id="13" w:name="_Toc201702284"/>
      <w:r>
        <w:t>2.2. Zakres stosowania SST</w:t>
      </w:r>
      <w:bookmarkEnd w:id="13"/>
    </w:p>
    <w:p w:rsidR="004A5019" w:rsidRDefault="004A5019" w:rsidP="004A5019">
      <w:r>
        <w:t>Szczegółowa specyfikacja techniczna jest stosowana, jako dokument przetargowy</w:t>
      </w:r>
      <w:r w:rsidR="00FF6190">
        <w:t xml:space="preserve"> i </w:t>
      </w:r>
      <w:r>
        <w:t>kontraktowy przy zlecaniu</w:t>
      </w:r>
      <w:r w:rsidR="00FF6190">
        <w:t xml:space="preserve"> i </w:t>
      </w:r>
      <w:r>
        <w:t>realizacji robót wymienionych w pkt. 2.3.</w:t>
      </w:r>
    </w:p>
    <w:p w:rsidR="004A5019" w:rsidRDefault="004A5019" w:rsidP="004A5019">
      <w:pPr>
        <w:pStyle w:val="POZIOM3"/>
      </w:pPr>
      <w:bookmarkStart w:id="14" w:name="_Toc201702285"/>
      <w:r>
        <w:t>2.3. Zakres robót objętych SST</w:t>
      </w:r>
      <w:bookmarkEnd w:id="14"/>
    </w:p>
    <w:p w:rsidR="004A5019" w:rsidRDefault="004A5019" w:rsidP="004A5019">
      <w:r>
        <w:t>Roboty, których dotyczy specyfikacja, obejmują wszystkie czynności umożliwiające</w:t>
      </w:r>
      <w:r w:rsidR="00FF6190">
        <w:t xml:space="preserve"> i </w:t>
      </w:r>
      <w:r>
        <w:t>mające</w:t>
      </w:r>
      <w:r w:rsidR="004020DA">
        <w:t xml:space="preserve"> </w:t>
      </w:r>
      <w:r>
        <w:t>na celu wykonanie robót związanych z kształtowaniem placów zabaw oraz montażem</w:t>
      </w:r>
      <w:r w:rsidR="00FF6190">
        <w:t xml:space="preserve"> i </w:t>
      </w:r>
      <w:r>
        <w:t>wznoszeniem gotowych konstrukcji.</w:t>
      </w:r>
    </w:p>
    <w:p w:rsidR="004A5019" w:rsidRDefault="004A5019" w:rsidP="004A5019">
      <w:pPr>
        <w:pStyle w:val="POZIOM3"/>
      </w:pPr>
      <w:bookmarkStart w:id="15" w:name="_Toc201702286"/>
      <w:r>
        <w:t>2.4. Określenia podstawowe</w:t>
      </w:r>
      <w:bookmarkEnd w:id="15"/>
    </w:p>
    <w:p w:rsidR="004A5019" w:rsidRDefault="004A5019" w:rsidP="004A5019">
      <w:r>
        <w:t>Określenia podane w niniejszej SST są zgodne z obowiązującymi odpowiednimi normami</w:t>
      </w:r>
      <w:r w:rsidR="00FF6190">
        <w:t xml:space="preserve"> i </w:t>
      </w:r>
      <w:r>
        <w:t>wytycznymi.</w:t>
      </w:r>
    </w:p>
    <w:p w:rsidR="004A5019" w:rsidRDefault="004A5019" w:rsidP="004A5019">
      <w:pPr>
        <w:pStyle w:val="POZIOM3"/>
      </w:pPr>
      <w:bookmarkStart w:id="16" w:name="_Toc201702287"/>
      <w:r>
        <w:t>2.5. Ogólne wymagania dotyczące robót</w:t>
      </w:r>
      <w:bookmarkEnd w:id="16"/>
    </w:p>
    <w:p w:rsidR="004A5019" w:rsidRDefault="004A5019" w:rsidP="004A5019">
      <w:r>
        <w:t>Wykonawca robót jest odpowiedzialny za jakość ich wykonania oraz za zgodność z SIWZ</w:t>
      </w:r>
      <w:r w:rsidR="004020DA">
        <w:t xml:space="preserve"> </w:t>
      </w:r>
      <w:r w:rsidR="00FF6190">
        <w:t>p</w:t>
      </w:r>
      <w:r>
        <w:t>oleceniami Zamawiającego .</w:t>
      </w:r>
    </w:p>
    <w:p w:rsidR="004A5019" w:rsidRDefault="004A5019" w:rsidP="004A5019">
      <w:pPr>
        <w:pStyle w:val="POZIOM3"/>
      </w:pPr>
      <w:bookmarkStart w:id="17" w:name="_Toc201702288"/>
      <w:r>
        <w:t>2.6. Materiały</w:t>
      </w:r>
      <w:bookmarkEnd w:id="17"/>
    </w:p>
    <w:p w:rsidR="004020DA" w:rsidRDefault="004A5019" w:rsidP="004A5019">
      <w:r>
        <w:t>1. Urządzenia zabawowe – wyroby gotowe, fabrycznie wykończone</w:t>
      </w:r>
      <w:r w:rsidR="004020DA">
        <w:t xml:space="preserve"> </w:t>
      </w:r>
    </w:p>
    <w:p w:rsidR="004A5019" w:rsidRDefault="004A5019" w:rsidP="004A5019">
      <w:r>
        <w:lastRenderedPageBreak/>
        <w:t>2. Kosze na śmieci - wyrób gotowy, fabrycznie wykończony.</w:t>
      </w:r>
    </w:p>
    <w:p w:rsidR="004A5019" w:rsidRDefault="004A5019" w:rsidP="004A5019">
      <w:r>
        <w:t>3. Tablice informacyjne (regulaminy) - wyrób gotowy, fabrycznie wykończony.</w:t>
      </w:r>
      <w:r w:rsidR="004020DA">
        <w:t xml:space="preserve"> </w:t>
      </w:r>
      <w:r>
        <w:t>Wymagania dotyczące właściwości wyrobów</w:t>
      </w:r>
    </w:p>
    <w:p w:rsidR="004A5019" w:rsidRDefault="004A5019" w:rsidP="004A5019">
      <w:r>
        <w:t>Urządzenia do zabawy muszą spełniać następujące wymogi:</w:t>
      </w:r>
    </w:p>
    <w:p w:rsidR="004A5019" w:rsidRDefault="004A5019" w:rsidP="004A5019">
      <w:r>
        <w:t>- podstawowe surowce użyte do wykonywania urządzeń zabawowych:</w:t>
      </w:r>
    </w:p>
    <w:p w:rsidR="004A5019" w:rsidRDefault="004A5019" w:rsidP="004A5019">
      <w:r>
        <w:t>- drewno konstrukcyjne , klejone warstwowo, o przekroju kwadratowym 90/90 mm z</w:t>
      </w:r>
      <w:r w:rsidR="004020DA">
        <w:t xml:space="preserve"> </w:t>
      </w:r>
      <w:r>
        <w:t>zaokrąglonymi krawędziami, impregnowane specjalistycznymi środkami ochronnymi</w:t>
      </w:r>
      <w:r w:rsidR="004020DA">
        <w:t xml:space="preserve"> </w:t>
      </w:r>
      <w:r>
        <w:t>do głębokiej penetracji drewna oraz dodatkowo malowane kolor brązowy.</w:t>
      </w:r>
    </w:p>
    <w:p w:rsidR="004A5019" w:rsidRDefault="004A5019" w:rsidP="004A5019">
      <w:r>
        <w:t>- stal malowana proszkowo,</w:t>
      </w:r>
    </w:p>
    <w:p w:rsidR="004A5019" w:rsidRDefault="004A5019" w:rsidP="004A5019">
      <w:r>
        <w:t>- stal nierdzewna,</w:t>
      </w:r>
    </w:p>
    <w:p w:rsidR="004A5019" w:rsidRDefault="004A5019" w:rsidP="004A5019">
      <w:r>
        <w:t>- płyta HDPE,</w:t>
      </w:r>
    </w:p>
    <w:p w:rsidR="004A5019" w:rsidRDefault="004A5019" w:rsidP="004A5019">
      <w:r>
        <w:t>- sklejka wodoodporna laminowana filmem melaminowym</w:t>
      </w:r>
    </w:p>
    <w:p w:rsidR="004A5019" w:rsidRDefault="004A5019" w:rsidP="004A5019">
      <w:r>
        <w:t>- siatki wspinaczkowa</w:t>
      </w:r>
      <w:r w:rsidR="00FF6190">
        <w:t xml:space="preserve"> i </w:t>
      </w:r>
      <w:r>
        <w:t>liny wykonane z liny polipropylenowej z rdzeniem stalowym.</w:t>
      </w:r>
    </w:p>
    <w:p w:rsidR="004A5019" w:rsidRDefault="004A5019" w:rsidP="004A5019">
      <w:r>
        <w:t>- kamienie wspinaczkowe wykonane z gumy, zabezpieczone przed samoistnym</w:t>
      </w:r>
      <w:r w:rsidR="004020DA">
        <w:t xml:space="preserve"> </w:t>
      </w:r>
      <w:r>
        <w:t>odkręceniem.</w:t>
      </w:r>
    </w:p>
    <w:p w:rsidR="004A5019" w:rsidRDefault="004A5019" w:rsidP="004A5019">
      <w:r>
        <w:t>- słupy zakończone kapturkami z tworzywa</w:t>
      </w:r>
    </w:p>
    <w:p w:rsidR="004A5019" w:rsidRDefault="004A5019" w:rsidP="004A5019">
      <w:r>
        <w:t>- ślizgi ze stali nierdzewnej oraz z tworzywa PE</w:t>
      </w:r>
    </w:p>
    <w:p w:rsidR="004A5019" w:rsidRDefault="004A5019" w:rsidP="004A5019">
      <w:r>
        <w:t>- łańcuchy ze stali nierdzewnej</w:t>
      </w:r>
    </w:p>
    <w:p w:rsidR="004A5019" w:rsidRDefault="004A5019" w:rsidP="004A5019">
      <w:r>
        <w:t>- belki huśtawki metalowa, ocynkowana</w:t>
      </w:r>
      <w:r w:rsidR="00FF6190">
        <w:t xml:space="preserve"> i </w:t>
      </w:r>
      <w:r>
        <w:t>malowana</w:t>
      </w:r>
    </w:p>
    <w:p w:rsidR="004A5019" w:rsidRDefault="004A5019" w:rsidP="004A5019">
      <w:r>
        <w:t>b) złącza konstrukcji trwale odporne na częste luzowanie się (specjalna konstrukcja śrub</w:t>
      </w:r>
      <w:r w:rsidR="00FF6190">
        <w:t xml:space="preserve"> i </w:t>
      </w:r>
      <w:r>
        <w:t>zabezpieczeń)</w:t>
      </w:r>
    </w:p>
    <w:p w:rsidR="004A5019" w:rsidRDefault="004A5019" w:rsidP="004A5019">
      <w:r>
        <w:t>c) sprężyny do zabawek specjalnie do tego celu konstruowane</w:t>
      </w:r>
      <w:r w:rsidR="00FF6190">
        <w:t xml:space="preserve"> i </w:t>
      </w:r>
      <w:r>
        <w:t>testowane,</w:t>
      </w:r>
    </w:p>
    <w:p w:rsidR="004A5019" w:rsidRDefault="004A5019" w:rsidP="004A5019">
      <w:r>
        <w:t>d) wszystkie śruby</w:t>
      </w:r>
      <w:r w:rsidR="00FF6190">
        <w:t xml:space="preserve"> i </w:t>
      </w:r>
      <w:r>
        <w:t>wkręty w gniazdach lub przykryte gładkimi, samo zatrzaskującymi</w:t>
      </w:r>
      <w:r w:rsidR="004020DA">
        <w:t xml:space="preserve"> </w:t>
      </w:r>
      <w:r>
        <w:t>się nasadkami ochronnymi z odpornego na uderzenia</w:t>
      </w:r>
      <w:r w:rsidR="00FF6190">
        <w:t xml:space="preserve"> i </w:t>
      </w:r>
      <w:r>
        <w:t>niepalnego tworzywa,</w:t>
      </w:r>
    </w:p>
    <w:p w:rsidR="004A5019" w:rsidRDefault="004A5019" w:rsidP="004A5019">
      <w:r>
        <w:t>e) części stalowe ocynkowane ogniowo, malowane proszkowo,</w:t>
      </w:r>
    </w:p>
    <w:p w:rsidR="004A5019" w:rsidRDefault="004A5019" w:rsidP="004A5019">
      <w:r>
        <w:t>f) części z tworzyw sztucznych odporne na działanie niskich</w:t>
      </w:r>
      <w:r w:rsidR="00FF6190">
        <w:t xml:space="preserve"> i </w:t>
      </w:r>
      <w:r>
        <w:t>wysokich temperatur.</w:t>
      </w:r>
    </w:p>
    <w:p w:rsidR="004A5019" w:rsidRDefault="004A5019" w:rsidP="004A5019">
      <w:r>
        <w:t>g) Wszystkie urządzenia montowane w podłożu na metalowych kotwach</w:t>
      </w:r>
      <w:r w:rsidR="004020DA">
        <w:t xml:space="preserve"> </w:t>
      </w:r>
      <w:r>
        <w:t>Wszystkie zastosowane przez wykonawcę urządzenia muszą być zgodne z opisem pod</w:t>
      </w:r>
      <w:r w:rsidR="004020DA">
        <w:t xml:space="preserve"> </w:t>
      </w:r>
      <w:r>
        <w:t>względem:</w:t>
      </w:r>
    </w:p>
    <w:p w:rsidR="004A5019" w:rsidRDefault="004A5019" w:rsidP="004A5019">
      <w:r>
        <w:t>a) gabarytów</w:t>
      </w:r>
      <w:r w:rsidR="00FF6190">
        <w:t xml:space="preserve"> i </w:t>
      </w:r>
      <w:r>
        <w:t>konstrukcji (wielkość, rodzaj</w:t>
      </w:r>
      <w:r w:rsidR="00FF6190">
        <w:t xml:space="preserve"> i </w:t>
      </w:r>
      <w:r>
        <w:t>liczba elementów składowych),</w:t>
      </w:r>
    </w:p>
    <w:p w:rsidR="004A5019" w:rsidRDefault="004A5019" w:rsidP="004A5019">
      <w:r>
        <w:t>b) charakteru użytkowego (tożsamość funkcji),</w:t>
      </w:r>
    </w:p>
    <w:p w:rsidR="004A5019" w:rsidRDefault="004A5019" w:rsidP="004A5019">
      <w:r>
        <w:t>c) charakterystyki materiałowej (rodzaj</w:t>
      </w:r>
      <w:r w:rsidR="00FF6190">
        <w:t xml:space="preserve"> i </w:t>
      </w:r>
      <w:r>
        <w:t>jakość tworzywa),</w:t>
      </w:r>
    </w:p>
    <w:p w:rsidR="004A5019" w:rsidRDefault="004A5019" w:rsidP="004A5019">
      <w:r>
        <w:t>d) parametrów technicznych ( np. trwałość, konstrukcja, fundamentowanie itp.),</w:t>
      </w:r>
    </w:p>
    <w:p w:rsidR="004A5019" w:rsidRDefault="004A5019" w:rsidP="004A5019">
      <w:r>
        <w:t>e) parametrów bezpieczeństwa użytkowania (nieurazowość, nietoksyczność, strefy</w:t>
      </w:r>
      <w:r w:rsidR="004020DA">
        <w:t xml:space="preserve"> </w:t>
      </w:r>
      <w:r>
        <w:t>bezpieczeństwa, itp.),</w:t>
      </w:r>
    </w:p>
    <w:p w:rsidR="004A5019" w:rsidRDefault="004A5019" w:rsidP="004A5019">
      <w:r>
        <w:t>f) wyglądu (struktura, faktura, barwa, proporcje elementów składowych).</w:t>
      </w:r>
      <w:r w:rsidR="004020DA">
        <w:t xml:space="preserve"> </w:t>
      </w:r>
      <w:r>
        <w:t>Urządzenia</w:t>
      </w:r>
      <w:r w:rsidR="00FF6190">
        <w:t xml:space="preserve"> i </w:t>
      </w:r>
      <w:r>
        <w:t>zestawy zabawowe mają być jak najbardziej zbliżone sposobem konfiguracji</w:t>
      </w:r>
      <w:r w:rsidR="00FF6190">
        <w:t xml:space="preserve"> i </w:t>
      </w:r>
      <w:r>
        <w:t xml:space="preserve">wielkością do przedstawionych </w:t>
      </w:r>
      <w:r>
        <w:lastRenderedPageBreak/>
        <w:t>w opisie. Zamawiający dopuszcza rozwiązania równoważne.</w:t>
      </w:r>
      <w:r w:rsidR="004020DA">
        <w:t xml:space="preserve"> </w:t>
      </w:r>
      <w:r>
        <w:t>Zamawiający uzna takie urządzenia, które będą spełniać te same funkcje, co wymienione w</w:t>
      </w:r>
      <w:r w:rsidR="004020DA">
        <w:t xml:space="preserve"> </w:t>
      </w:r>
      <w:r>
        <w:t>opisie</w:t>
      </w:r>
      <w:r w:rsidR="00FF6190">
        <w:t xml:space="preserve"> i </w:t>
      </w:r>
      <w:r>
        <w:t>będą miały zbliżony wygląd.</w:t>
      </w:r>
    </w:p>
    <w:p w:rsidR="004A5019" w:rsidRDefault="004A5019" w:rsidP="004A5019">
      <w:pPr>
        <w:pStyle w:val="POZIOM3"/>
      </w:pPr>
      <w:bookmarkStart w:id="18" w:name="_Toc201702289"/>
      <w:r>
        <w:t>2.7. Sprzęt</w:t>
      </w:r>
      <w:bookmarkEnd w:id="18"/>
    </w:p>
    <w:p w:rsidR="004A5019" w:rsidRDefault="004A5019" w:rsidP="004A5019">
      <w:r>
        <w:t>Roboty związane z kształtowaniem placów zabaw oraz montażem</w:t>
      </w:r>
      <w:r w:rsidR="00FF6190">
        <w:t xml:space="preserve"> i </w:t>
      </w:r>
      <w:r>
        <w:t>wznoszeniem gotowych</w:t>
      </w:r>
      <w:r w:rsidR="004020DA">
        <w:t xml:space="preserve"> </w:t>
      </w:r>
      <w:r>
        <w:t>konstrukcji mogą być wykonywane ręcznie lub mechanicznie przy użyciu dowolnego typu</w:t>
      </w:r>
      <w:r w:rsidR="004020DA">
        <w:t xml:space="preserve"> </w:t>
      </w:r>
      <w:r>
        <w:t>sprzętu.</w:t>
      </w:r>
    </w:p>
    <w:p w:rsidR="004A5019" w:rsidRDefault="004A5019" w:rsidP="00FF6190">
      <w:pPr>
        <w:pStyle w:val="POZIOM3"/>
      </w:pPr>
      <w:bookmarkStart w:id="19" w:name="_Toc201702290"/>
      <w:r>
        <w:t>2.8. Transport</w:t>
      </w:r>
      <w:bookmarkEnd w:id="19"/>
    </w:p>
    <w:p w:rsidR="004A5019" w:rsidRDefault="004A5019" w:rsidP="004A5019">
      <w:r>
        <w:t>Materiały na budowę placu zabaw powinny być przewożone odpowiednimi środkami</w:t>
      </w:r>
      <w:r w:rsidR="004020DA">
        <w:t xml:space="preserve"> </w:t>
      </w:r>
      <w:r>
        <w:t>transportu, żeby uniknąć uszkodzeń, trwałych odkształceń oraz zgodnie z przepisami BHP</w:t>
      </w:r>
      <w:r w:rsidR="00FF6190">
        <w:t xml:space="preserve"> i </w:t>
      </w:r>
      <w:r>
        <w:t>ruchu drogowego.</w:t>
      </w:r>
    </w:p>
    <w:p w:rsidR="004A5019" w:rsidRDefault="004A5019" w:rsidP="00FF6190">
      <w:pPr>
        <w:pStyle w:val="POZIOM3"/>
      </w:pPr>
      <w:bookmarkStart w:id="20" w:name="_Toc201702291"/>
      <w:r>
        <w:t>2.9. Wykonanie robót</w:t>
      </w:r>
      <w:bookmarkEnd w:id="20"/>
    </w:p>
    <w:p w:rsidR="004A5019" w:rsidRDefault="004A5019" w:rsidP="004A5019">
      <w:r>
        <w:t>Lokalizacja urządzeń – zgodnie z projektem. Dopuszcza się w razie konieczności np. ze</w:t>
      </w:r>
      <w:r w:rsidR="004020DA">
        <w:t xml:space="preserve"> </w:t>
      </w:r>
      <w:r>
        <w:t>względu na odmienne zasięgi stref bezpieczeństwa zestawów na rozplanowanie tych</w:t>
      </w:r>
      <w:r w:rsidR="004020DA">
        <w:t xml:space="preserve"> </w:t>
      </w:r>
      <w:r>
        <w:t>zestawów tak, aby użytkowanie ich nie stwarzało zagrożenia</w:t>
      </w:r>
      <w:r w:rsidR="00FF6190">
        <w:t xml:space="preserve"> i </w:t>
      </w:r>
      <w:r>
        <w:t>było jak najbardziej przyjazne</w:t>
      </w:r>
      <w:r w:rsidR="004020DA">
        <w:t xml:space="preserve"> </w:t>
      </w:r>
      <w:r>
        <w:t>dla korzystających z placu zabaw.</w:t>
      </w:r>
      <w:r w:rsidR="00FF6190">
        <w:t xml:space="preserve"> </w:t>
      </w:r>
      <w:r>
        <w:t>Montaż – wykopanie dołków pod fundamenty (prefabrykaty betonowe lub betonowane na</w:t>
      </w:r>
      <w:r w:rsidR="004020DA">
        <w:t xml:space="preserve"> </w:t>
      </w:r>
      <w:r>
        <w:t>miejscu w gotowym wykopie), rozplantowanie nadmiaru ziemi</w:t>
      </w:r>
      <w:r w:rsidR="00FF6190">
        <w:t xml:space="preserve"> i </w:t>
      </w:r>
      <w:r>
        <w:t>osadzenie urządzeń wg</w:t>
      </w:r>
      <w:r w:rsidR="004020DA">
        <w:t xml:space="preserve"> </w:t>
      </w:r>
      <w:r>
        <w:t>wytycznych producenta.</w:t>
      </w:r>
    </w:p>
    <w:p w:rsidR="004A5019" w:rsidRDefault="004A5019" w:rsidP="00FF6190">
      <w:pPr>
        <w:pStyle w:val="POZIOM3"/>
      </w:pPr>
      <w:bookmarkStart w:id="21" w:name="_Toc201702292"/>
      <w:r>
        <w:t>2.10. Kontrola, jakości robót</w:t>
      </w:r>
      <w:bookmarkEnd w:id="21"/>
    </w:p>
    <w:p w:rsidR="004A5019" w:rsidRDefault="004A5019" w:rsidP="004A5019">
      <w:r>
        <w:t>Kontrola polega na sprawdzeniu zgodności wykonania robót z umową pod względem</w:t>
      </w:r>
      <w:r w:rsidR="004020DA">
        <w:t xml:space="preserve"> </w:t>
      </w:r>
      <w:r>
        <w:t>zastosowanych materiałów</w:t>
      </w:r>
      <w:r w:rsidR="00FF6190">
        <w:t xml:space="preserve"> i </w:t>
      </w:r>
      <w:r>
        <w:t>dokładności wykonania.</w:t>
      </w:r>
    </w:p>
    <w:p w:rsidR="004A5019" w:rsidRDefault="004A5019" w:rsidP="004A5019">
      <w:r>
        <w:t>Wszystkie elementy wyposażenia placu zabaw muszą posiadać odpowiednie certyfikaty</w:t>
      </w:r>
      <w:r w:rsidR="004020DA">
        <w:t xml:space="preserve"> </w:t>
      </w:r>
      <w:r>
        <w:t>bezpieczeństwa ich użytkowania.</w:t>
      </w:r>
    </w:p>
    <w:p w:rsidR="004A5019" w:rsidRDefault="004A5019" w:rsidP="00FF6190">
      <w:pPr>
        <w:pStyle w:val="POZIOM3"/>
      </w:pPr>
      <w:bookmarkStart w:id="22" w:name="_Toc201702293"/>
      <w:r>
        <w:t>2.11.Obmiar robót.</w:t>
      </w:r>
      <w:bookmarkEnd w:id="22"/>
    </w:p>
    <w:p w:rsidR="004A5019" w:rsidRDefault="004A5019" w:rsidP="004A5019">
      <w:r>
        <w:t>Jednostkami obmiaru są:</w:t>
      </w:r>
    </w:p>
    <w:p w:rsidR="004A5019" w:rsidRDefault="004A5019" w:rsidP="004A5019">
      <w:r>
        <w:t>Elementy małej architektury – za 1 szt. dostarczonych</w:t>
      </w:r>
      <w:r w:rsidR="00FF6190">
        <w:t xml:space="preserve"> i </w:t>
      </w:r>
      <w:r>
        <w:t>zamontowanych urządzeń w komplecie.</w:t>
      </w:r>
    </w:p>
    <w:p w:rsidR="004A5019" w:rsidRDefault="004A5019" w:rsidP="00FF6190">
      <w:pPr>
        <w:pStyle w:val="POZIOM3"/>
      </w:pPr>
      <w:bookmarkStart w:id="23" w:name="_Toc201702294"/>
      <w:r>
        <w:t>2.12. Odbiór robót</w:t>
      </w:r>
      <w:bookmarkEnd w:id="23"/>
    </w:p>
    <w:p w:rsidR="004A5019" w:rsidRDefault="004A5019" w:rsidP="004A5019">
      <w:r>
        <w:t>Odbioru robót dokonuje się na podstawie oględzin</w:t>
      </w:r>
      <w:r w:rsidR="00FF6190">
        <w:t xml:space="preserve"> i </w:t>
      </w:r>
      <w:r>
        <w:t>stwierdzenie zgodności wykonania robót z</w:t>
      </w:r>
      <w:r w:rsidR="004020DA">
        <w:t xml:space="preserve"> </w:t>
      </w:r>
      <w:r>
        <w:t>SIWZ</w:t>
      </w:r>
      <w:r w:rsidR="00FF6190">
        <w:t xml:space="preserve"> i </w:t>
      </w:r>
      <w:r>
        <w:t>umową.</w:t>
      </w:r>
    </w:p>
    <w:p w:rsidR="004A5019" w:rsidRDefault="004A5019" w:rsidP="00FF6190">
      <w:pPr>
        <w:pStyle w:val="POZIOM3"/>
      </w:pPr>
      <w:bookmarkStart w:id="24" w:name="_Toc201702295"/>
      <w:r>
        <w:t>2.1</w:t>
      </w:r>
      <w:r w:rsidR="00FF6190">
        <w:t>3</w:t>
      </w:r>
      <w:r>
        <w:t>.</w:t>
      </w:r>
      <w:r w:rsidR="00FF6190">
        <w:t xml:space="preserve"> </w:t>
      </w:r>
      <w:r>
        <w:t>Przepisy związane</w:t>
      </w:r>
      <w:bookmarkEnd w:id="24"/>
    </w:p>
    <w:p w:rsidR="004A5019" w:rsidRDefault="004A5019" w:rsidP="004A5019">
      <w:r>
        <w:t>- PN-EN 1176-1:2009,Wyposażenie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1 – Ogólne wymagania bezpieczeństwa</w:t>
      </w:r>
      <w:r w:rsidR="00FF6190">
        <w:t xml:space="preserve"> i </w:t>
      </w:r>
      <w:r>
        <w:t>metody badań.</w:t>
      </w:r>
    </w:p>
    <w:p w:rsidR="004A5019" w:rsidRDefault="004A5019" w:rsidP="004A5019">
      <w:r>
        <w:t>- PN-EN 1176-2:2009,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2 – Dodatkowe wymagania bezpieczeństwa</w:t>
      </w:r>
      <w:r w:rsidR="00FF6190">
        <w:t xml:space="preserve"> i </w:t>
      </w:r>
      <w:r>
        <w:t>metody badań</w:t>
      </w:r>
      <w:r w:rsidR="004020DA">
        <w:t xml:space="preserve"> </w:t>
      </w:r>
      <w:r>
        <w:t>huśtawek.</w:t>
      </w:r>
    </w:p>
    <w:p w:rsidR="004A5019" w:rsidRDefault="004A5019" w:rsidP="004A5019">
      <w:r>
        <w:t>- PN-EN 1176-3:2009,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3 - Dodatkowe wymagania bezpieczeństwa</w:t>
      </w:r>
      <w:r w:rsidR="00FF6190">
        <w:t xml:space="preserve"> i </w:t>
      </w:r>
      <w:r>
        <w:t>metody badań</w:t>
      </w:r>
      <w:r w:rsidR="004020DA">
        <w:t xml:space="preserve"> </w:t>
      </w:r>
      <w:r>
        <w:t>zjeżdżalni.</w:t>
      </w:r>
    </w:p>
    <w:p w:rsidR="004A5019" w:rsidRDefault="004A5019" w:rsidP="004A5019">
      <w:r>
        <w:t>- PN-EN 1176-4:2009, Wyposażenie placów zabaw</w:t>
      </w:r>
      <w:r w:rsidR="00FF6190">
        <w:t xml:space="preserve"> i </w:t>
      </w:r>
      <w:r>
        <w:t>nawierzchnie</w:t>
      </w:r>
      <w:r w:rsidR="004020DA">
        <w:t xml:space="preserve"> </w:t>
      </w:r>
      <w:r>
        <w:t>Część 4 - Dodatkowe wymagania bezpieczeństwa</w:t>
      </w:r>
      <w:r w:rsidR="00FF6190">
        <w:t xml:space="preserve"> i </w:t>
      </w:r>
      <w:r>
        <w:t>metody badań kolejek</w:t>
      </w:r>
      <w:r w:rsidR="004020DA">
        <w:t xml:space="preserve"> </w:t>
      </w:r>
      <w:r>
        <w:t>linowych.</w:t>
      </w:r>
    </w:p>
    <w:p w:rsidR="004A5019" w:rsidRDefault="004A5019" w:rsidP="004A5019">
      <w:r>
        <w:lastRenderedPageBreak/>
        <w:t>- PN-EN 1176-5:2009,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5 - Dodatkowe wymagania bezpieczeństwa</w:t>
      </w:r>
      <w:r w:rsidR="00FF6190">
        <w:t xml:space="preserve"> i </w:t>
      </w:r>
      <w:r>
        <w:t>metody badań karuzeli.</w:t>
      </w:r>
    </w:p>
    <w:p w:rsidR="004A5019" w:rsidRDefault="004A5019" w:rsidP="004A5019">
      <w:r>
        <w:t>- PN-EN 1176-6:2009,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6 - Dodatkowe wymagania bezpieczeństwa</w:t>
      </w:r>
      <w:r w:rsidR="00FF6190">
        <w:t xml:space="preserve"> i </w:t>
      </w:r>
      <w:r>
        <w:t>metody urządzeń</w:t>
      </w:r>
      <w:r w:rsidR="004020DA">
        <w:t xml:space="preserve"> </w:t>
      </w:r>
      <w:r>
        <w:t>kołyszących.</w:t>
      </w:r>
    </w:p>
    <w:p w:rsidR="004A5019" w:rsidRDefault="004A5019" w:rsidP="004A5019">
      <w:r>
        <w:t>- PN-EN 1176-7:2009,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 7 – Wytyczne instalowania, sprawdzania, konserwacji</w:t>
      </w:r>
      <w:r w:rsidR="00FF6190">
        <w:t xml:space="preserve"> i </w:t>
      </w:r>
      <w:r>
        <w:t>eksploatacji.</w:t>
      </w:r>
    </w:p>
    <w:p w:rsidR="004A5019" w:rsidRDefault="004A5019" w:rsidP="004A5019">
      <w:r>
        <w:t>- PN-EN 1176-10:2009, Wyposażenie placów zabaw</w:t>
      </w:r>
      <w:r w:rsidR="00FF6190">
        <w:t xml:space="preserve"> i </w:t>
      </w:r>
      <w:r>
        <w:t>nawierzchnie.</w:t>
      </w:r>
      <w:r w:rsidR="004020DA">
        <w:t xml:space="preserve"> </w:t>
      </w:r>
      <w:r>
        <w:t>Część10 – Całkowicie obudowany sprzęt do zabaw.</w:t>
      </w:r>
    </w:p>
    <w:p w:rsidR="004A5019" w:rsidRDefault="004A5019" w:rsidP="004A5019">
      <w:r>
        <w:t>- PN-EN 1176-11:2009, Wyposażenie placów zabaw</w:t>
      </w:r>
      <w:r w:rsidR="00FF6190">
        <w:t xml:space="preserve"> i </w:t>
      </w:r>
      <w:r>
        <w:t>nawierzchnie.Część11 - Dodatkowe wymagania bezpieczeństwa</w:t>
      </w:r>
      <w:r w:rsidR="00FF6190">
        <w:t xml:space="preserve"> i </w:t>
      </w:r>
      <w:r>
        <w:t>metody badań</w:t>
      </w:r>
      <w:r w:rsidR="004020DA">
        <w:t xml:space="preserve"> </w:t>
      </w:r>
      <w:r>
        <w:t>przestrzennych konstrukcji linowych.</w:t>
      </w:r>
    </w:p>
    <w:p w:rsidR="004020DA" w:rsidRDefault="004A5019" w:rsidP="004A5019">
      <w:r>
        <w:t>- PN-EN 1177:2009, Nawierzchnie placów zabaw amortyzujące upadki – Wyznaczenie</w:t>
      </w:r>
      <w:r w:rsidR="004020DA">
        <w:t xml:space="preserve"> </w:t>
      </w:r>
      <w:r>
        <w:t>krytycznej wysokości upadku</w:t>
      </w:r>
      <w:bookmarkStart w:id="25" w:name="_Toc201663706"/>
      <w:bookmarkEnd w:id="25"/>
    </w:p>
    <w:sectPr w:rsidR="004020DA" w:rsidSect="00FE6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CE2" w:rsidRDefault="00584CE2" w:rsidP="00F728CF">
      <w:r>
        <w:separator/>
      </w:r>
    </w:p>
  </w:endnote>
  <w:endnote w:type="continuationSeparator" w:id="1">
    <w:p w:rsidR="00584CE2" w:rsidRDefault="00584CE2" w:rsidP="00F72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CE2" w:rsidRDefault="00584CE2" w:rsidP="00F728CF">
      <w:r>
        <w:separator/>
      </w:r>
    </w:p>
  </w:footnote>
  <w:footnote w:type="continuationSeparator" w:id="1">
    <w:p w:rsidR="00584CE2" w:rsidRDefault="00584CE2" w:rsidP="00F72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60BC2"/>
    <w:multiLevelType w:val="hybridMultilevel"/>
    <w:tmpl w:val="AB12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7343A"/>
    <w:multiLevelType w:val="hybridMultilevel"/>
    <w:tmpl w:val="BA749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1C35"/>
    <w:rsid w:val="0019292C"/>
    <w:rsid w:val="00281C35"/>
    <w:rsid w:val="002B7FEC"/>
    <w:rsid w:val="002D4460"/>
    <w:rsid w:val="00302FBE"/>
    <w:rsid w:val="00315A47"/>
    <w:rsid w:val="004020DA"/>
    <w:rsid w:val="004A5019"/>
    <w:rsid w:val="004B576B"/>
    <w:rsid w:val="00524240"/>
    <w:rsid w:val="00546878"/>
    <w:rsid w:val="00584CE2"/>
    <w:rsid w:val="005E6875"/>
    <w:rsid w:val="006C6AB2"/>
    <w:rsid w:val="00747556"/>
    <w:rsid w:val="00781D0C"/>
    <w:rsid w:val="00A01A44"/>
    <w:rsid w:val="00A14DD2"/>
    <w:rsid w:val="00B928D4"/>
    <w:rsid w:val="00BD3D14"/>
    <w:rsid w:val="00C25CE3"/>
    <w:rsid w:val="00CC0C92"/>
    <w:rsid w:val="00D23CAD"/>
    <w:rsid w:val="00F47421"/>
    <w:rsid w:val="00F53E74"/>
    <w:rsid w:val="00F728CF"/>
    <w:rsid w:val="00FE6913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OPISY"/>
    <w:qFormat/>
    <w:rsid w:val="00B928D4"/>
    <w:pPr>
      <w:spacing w:after="0"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92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68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1">
    <w:name w:val="POZIOM 1"/>
    <w:basedOn w:val="Normalny"/>
    <w:qFormat/>
    <w:rsid w:val="00A01A44"/>
    <w:pPr>
      <w:ind w:left="709"/>
    </w:pPr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B928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28D4"/>
  </w:style>
  <w:style w:type="paragraph" w:styleId="Stopka">
    <w:name w:val="footer"/>
    <w:basedOn w:val="Normalny"/>
    <w:link w:val="StopkaZnak"/>
    <w:uiPriority w:val="99"/>
    <w:semiHidden/>
    <w:unhideWhenUsed/>
    <w:rsid w:val="00B928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28D4"/>
  </w:style>
  <w:style w:type="character" w:customStyle="1" w:styleId="Nagwek1Znak">
    <w:name w:val="Nagłówek 1 Znak"/>
    <w:basedOn w:val="Domylnaczcionkaakapitu"/>
    <w:link w:val="Nagwek1"/>
    <w:uiPriority w:val="9"/>
    <w:rsid w:val="00B928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B928D4"/>
    <w:pPr>
      <w:spacing w:after="100"/>
    </w:pPr>
  </w:style>
  <w:style w:type="paragraph" w:customStyle="1" w:styleId="POZIOM2">
    <w:name w:val="POZIOM 2"/>
    <w:basedOn w:val="Normalny"/>
    <w:qFormat/>
    <w:rsid w:val="00B928D4"/>
    <w:pPr>
      <w:spacing w:before="120" w:after="120"/>
    </w:pPr>
    <w:rPr>
      <w:b/>
    </w:rPr>
  </w:style>
  <w:style w:type="paragraph" w:customStyle="1" w:styleId="POZIOM3">
    <w:name w:val="POZIOM 3"/>
    <w:basedOn w:val="Normalny"/>
    <w:qFormat/>
    <w:rsid w:val="00546878"/>
    <w:pPr>
      <w:ind w:left="708"/>
    </w:pPr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6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8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2">
    <w:name w:val="toc 2"/>
    <w:basedOn w:val="Normalny"/>
    <w:next w:val="Normalny"/>
    <w:autoRedefine/>
    <w:uiPriority w:val="39"/>
    <w:unhideWhenUsed/>
    <w:rsid w:val="0054687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46878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315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2A13-3473-437E-B15A-47B683CC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1828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11</cp:revision>
  <cp:lastPrinted>2025-06-24T22:04:00Z</cp:lastPrinted>
  <dcterms:created xsi:type="dcterms:W3CDTF">2025-06-24T12:29:00Z</dcterms:created>
  <dcterms:modified xsi:type="dcterms:W3CDTF">2025-06-24T22:05:00Z</dcterms:modified>
</cp:coreProperties>
</file>